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84E1" w14:textId="738A1528" w:rsidR="00032BF5" w:rsidRDefault="00F366CA" w:rsidP="00776CDD">
      <w:pPr>
        <w:jc w:val="center"/>
        <w:rPr>
          <w:b/>
          <w:bCs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B322C9" wp14:editId="33E57AD2">
            <wp:simplePos x="0" y="0"/>
            <wp:positionH relativeFrom="column">
              <wp:posOffset>3693341</wp:posOffset>
            </wp:positionH>
            <wp:positionV relativeFrom="paragraph">
              <wp:posOffset>-334373</wp:posOffset>
            </wp:positionV>
            <wp:extent cx="6064250" cy="5959657"/>
            <wp:effectExtent l="0" t="0" r="0" b="0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283" cy="596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BF5" w:rsidRPr="00776CDD">
        <w:rPr>
          <w:b/>
          <w:bCs/>
          <w:sz w:val="28"/>
          <w:szCs w:val="28"/>
          <w:lang w:val="en-GB"/>
        </w:rPr>
        <w:t xml:space="preserve">Mandate </w:t>
      </w:r>
      <w:proofErr w:type="gramStart"/>
      <w:r w:rsidR="00032BF5" w:rsidRPr="00776CDD">
        <w:rPr>
          <w:b/>
          <w:bCs/>
          <w:sz w:val="28"/>
          <w:szCs w:val="28"/>
          <w:lang w:val="en-GB"/>
        </w:rPr>
        <w:t>Check</w:t>
      </w:r>
      <w:r w:rsidR="00776CDD">
        <w:rPr>
          <w:b/>
          <w:bCs/>
          <w:sz w:val="28"/>
          <w:szCs w:val="28"/>
          <w:lang w:val="en-GB"/>
        </w:rPr>
        <w:t xml:space="preserve">  |</w:t>
      </w:r>
      <w:proofErr w:type="gramEnd"/>
      <w:r w:rsidR="00776CDD">
        <w:rPr>
          <w:b/>
          <w:bCs/>
          <w:sz w:val="28"/>
          <w:szCs w:val="28"/>
          <w:lang w:val="en-GB"/>
        </w:rPr>
        <w:t xml:space="preserve">  </w:t>
      </w:r>
      <w:r w:rsidR="00A008A7">
        <w:rPr>
          <w:b/>
          <w:bCs/>
          <w:sz w:val="28"/>
          <w:szCs w:val="28"/>
          <w:lang w:val="en-GB"/>
        </w:rPr>
        <w:t>Step</w:t>
      </w:r>
      <w:r w:rsidR="00362658" w:rsidRPr="00776CDD">
        <w:rPr>
          <w:b/>
          <w:bCs/>
          <w:sz w:val="28"/>
          <w:szCs w:val="28"/>
          <w:lang w:val="en-GB"/>
        </w:rPr>
        <w:t xml:space="preserve"> </w:t>
      </w:r>
      <w:r w:rsidR="00A271D3" w:rsidRPr="00776CDD">
        <w:rPr>
          <w:b/>
          <w:bCs/>
          <w:sz w:val="28"/>
          <w:szCs w:val="28"/>
          <w:lang w:val="en-GB"/>
        </w:rPr>
        <w:t>1</w:t>
      </w:r>
    </w:p>
    <w:p w14:paraId="30D883B5" w14:textId="43E887EA" w:rsidR="007E55E3" w:rsidRDefault="007E55E3" w:rsidP="00776CDD">
      <w:pPr>
        <w:jc w:val="center"/>
        <w:rPr>
          <w:b/>
          <w:bCs/>
          <w:sz w:val="28"/>
          <w:szCs w:val="28"/>
          <w:lang w:val="en-GB"/>
        </w:rPr>
      </w:pPr>
    </w:p>
    <w:p w14:paraId="582469DF" w14:textId="0B9705D4" w:rsidR="007E55E3" w:rsidRPr="007E55E3" w:rsidRDefault="005C6265" w:rsidP="007E55E3">
      <w:pPr>
        <w:jc w:val="center"/>
        <w:rPr>
          <w:sz w:val="28"/>
          <w:szCs w:val="28"/>
          <w:lang w:val="en-US"/>
        </w:rPr>
      </w:pPr>
      <w:sdt>
        <w:sdtPr>
          <w:rPr>
            <w:b/>
            <w:bCs/>
            <w:sz w:val="28"/>
            <w:szCs w:val="28"/>
            <w:highlight w:val="lightGray"/>
          </w:rPr>
          <w:alias w:val="please enter the name of your city here"/>
          <w:tag w:val="please enter the name of your city here"/>
          <w:id w:val="900636136"/>
          <w:placeholder>
            <w:docPart w:val="CC1F66C653EC447FA551420D7263A5B3"/>
          </w:placeholder>
        </w:sdtPr>
        <w:sdtEndPr/>
        <w:sdtContent>
          <w:r w:rsidR="007E55E3" w:rsidRPr="007E55E3">
            <w:rPr>
              <w:b/>
              <w:bCs/>
              <w:sz w:val="28"/>
              <w:szCs w:val="28"/>
              <w:highlight w:val="lightGray"/>
              <w:lang w:val="en-US"/>
            </w:rPr>
            <w:t>[name of your city]</w:t>
          </w:r>
        </w:sdtContent>
      </w:sdt>
    </w:p>
    <w:p w14:paraId="5A6A7644" w14:textId="33C48FB5" w:rsidR="007E55E3" w:rsidRPr="00776CDD" w:rsidRDefault="007E55E3" w:rsidP="00776CDD">
      <w:pPr>
        <w:jc w:val="center"/>
        <w:rPr>
          <w:b/>
          <w:bCs/>
          <w:sz w:val="28"/>
          <w:szCs w:val="28"/>
          <w:lang w:val="en-GB"/>
        </w:rPr>
      </w:pPr>
    </w:p>
    <w:p w14:paraId="4B435151" w14:textId="0AE5226D" w:rsidR="00D4357E" w:rsidRPr="00362658" w:rsidRDefault="00DA3275" w:rsidP="00D4357E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In order to </w:t>
      </w:r>
      <w:r w:rsidR="006D6EAC">
        <w:rPr>
          <w:i/>
          <w:iCs/>
          <w:lang w:val="en-GB"/>
        </w:rPr>
        <w:t xml:space="preserve">identify and </w:t>
      </w:r>
      <w:r w:rsidR="006D6EAC" w:rsidRPr="006D6EAC">
        <w:rPr>
          <w:i/>
          <w:iCs/>
          <w:lang w:val="en-GB"/>
        </w:rPr>
        <w:t xml:space="preserve">prioritise </w:t>
      </w:r>
      <w:r w:rsidR="006D6EAC">
        <w:rPr>
          <w:i/>
          <w:iCs/>
          <w:lang w:val="en-GB"/>
        </w:rPr>
        <w:t>areas for action</w:t>
      </w:r>
      <w:r w:rsidR="006D6EAC" w:rsidRPr="006D6EAC">
        <w:rPr>
          <w:i/>
          <w:iCs/>
          <w:lang w:val="en-GB"/>
        </w:rPr>
        <w:t xml:space="preserve">, </w:t>
      </w:r>
      <w:r w:rsidR="006D6EAC">
        <w:rPr>
          <w:i/>
          <w:iCs/>
          <w:lang w:val="en-GB"/>
        </w:rPr>
        <w:t xml:space="preserve">it is important to assess </w:t>
      </w:r>
      <w:r w:rsidR="006D6EAC" w:rsidRPr="006D6EAC">
        <w:rPr>
          <w:i/>
          <w:iCs/>
          <w:lang w:val="en-GB"/>
        </w:rPr>
        <w:t>your city’s mandates and level of control</w:t>
      </w:r>
      <w:r w:rsidR="006D6EAC">
        <w:rPr>
          <w:i/>
          <w:iCs/>
          <w:lang w:val="en-GB"/>
        </w:rPr>
        <w:t>. So, ask yourself:</w:t>
      </w:r>
      <w:r w:rsidR="00D4357E" w:rsidRPr="00362658">
        <w:rPr>
          <w:i/>
          <w:iCs/>
          <w:lang w:val="en-GB"/>
        </w:rPr>
        <w:t xml:space="preserve"> In which of these functions does </w:t>
      </w:r>
      <w:r w:rsidR="006D6EAC">
        <w:rPr>
          <w:i/>
          <w:iCs/>
          <w:lang w:val="en-GB"/>
        </w:rPr>
        <w:t>your</w:t>
      </w:r>
      <w:r w:rsidR="00D4357E" w:rsidRPr="00362658">
        <w:rPr>
          <w:i/>
          <w:iCs/>
          <w:lang w:val="en-GB"/>
        </w:rPr>
        <w:t xml:space="preserve"> city have a high level of control?</w:t>
      </w:r>
      <w:r w:rsidR="006D6EAC">
        <w:rPr>
          <w:i/>
          <w:iCs/>
          <w:lang w:val="en-GB"/>
        </w:rPr>
        <w:t xml:space="preserve"> </w:t>
      </w:r>
    </w:p>
    <w:p w14:paraId="70935CB3" w14:textId="6D43FE6A" w:rsidR="00D4357E" w:rsidRDefault="00D4357E" w:rsidP="008237D6">
      <w:pPr>
        <w:rPr>
          <w:lang w:val="en-GB"/>
        </w:rPr>
      </w:pPr>
    </w:p>
    <w:p w14:paraId="6BB75702" w14:textId="3EE77D0C" w:rsidR="00DA3275" w:rsidRPr="00362658" w:rsidRDefault="00DA3275" w:rsidP="008237D6">
      <w:pPr>
        <w:rPr>
          <w:lang w:val="en-GB"/>
        </w:rPr>
      </w:pPr>
      <w:r w:rsidRPr="006914D8">
        <w:rPr>
          <w:u w:val="single"/>
          <w:lang w:val="en-GB"/>
        </w:rPr>
        <w:t>Task</w:t>
      </w:r>
      <w:r>
        <w:rPr>
          <w:lang w:val="en-GB"/>
        </w:rPr>
        <w:t xml:space="preserve">: Assess the level </w:t>
      </w:r>
      <w:r w:rsidR="006D6EAC">
        <w:rPr>
          <w:lang w:val="en-GB"/>
        </w:rPr>
        <w:t xml:space="preserve">of </w:t>
      </w:r>
      <w:r>
        <w:rPr>
          <w:lang w:val="en-GB"/>
        </w:rPr>
        <w:t xml:space="preserve">control that your city has in regard to the different functions </w:t>
      </w:r>
      <w:proofErr w:type="spellStart"/>
      <w:proofErr w:type="gramStart"/>
      <w:r>
        <w:rPr>
          <w:lang w:val="en-GB"/>
        </w:rPr>
        <w:t>lis</w:t>
      </w:r>
      <w:proofErr w:type="spellEnd"/>
      <w:r w:rsidR="00F366CA" w:rsidRPr="00F366CA">
        <w:rPr>
          <w:noProof/>
          <w:lang w:val="en-US"/>
        </w:rPr>
        <w:t xml:space="preserve"> </w:t>
      </w:r>
      <w:r w:rsidR="00F366CA">
        <w:rPr>
          <w:lang w:val="en-GB"/>
        </w:rPr>
        <w:t xml:space="preserve"> </w:t>
      </w:r>
      <w:r>
        <w:rPr>
          <w:lang w:val="en-GB"/>
        </w:rPr>
        <w:t>ted</w:t>
      </w:r>
      <w:proofErr w:type="gramEnd"/>
      <w:r>
        <w:rPr>
          <w:lang w:val="en-GB"/>
        </w:rPr>
        <w:t xml:space="preserve"> in the table </w:t>
      </w:r>
      <w:r w:rsidR="006D6EAC">
        <w:rPr>
          <w:lang w:val="en-GB"/>
        </w:rPr>
        <w:t xml:space="preserve">below </w:t>
      </w:r>
      <w:r>
        <w:rPr>
          <w:lang w:val="en-GB"/>
        </w:rPr>
        <w:t>(low, medium or high</w:t>
      </w:r>
      <w:r w:rsidR="006D6EAC">
        <w:rPr>
          <w:lang w:val="en-GB"/>
        </w:rPr>
        <w:t xml:space="preserve">). </w:t>
      </w:r>
      <w:r w:rsidR="009A14E4">
        <w:rPr>
          <w:lang w:val="en-GB"/>
        </w:rPr>
        <w:t>Critically reflect on formal responsibility on paper versus reality, i.e. ask yourself who has the necessary budget responsibility and/or other resources to implement the function. Then t</w:t>
      </w:r>
      <w:r w:rsidR="002F1A23">
        <w:rPr>
          <w:lang w:val="en-GB"/>
        </w:rPr>
        <w:t xml:space="preserve">ry to list </w:t>
      </w:r>
      <w:r w:rsidR="009A14E4">
        <w:rPr>
          <w:lang w:val="en-GB"/>
        </w:rPr>
        <w:t xml:space="preserve">the </w:t>
      </w:r>
      <w:r w:rsidR="002F1A23" w:rsidRPr="002F1A23">
        <w:rPr>
          <w:lang w:val="en-GB"/>
        </w:rPr>
        <w:t xml:space="preserve">other governmental and non-governmental actors who </w:t>
      </w:r>
      <w:r w:rsidR="002F1A23">
        <w:rPr>
          <w:lang w:val="en-GB"/>
        </w:rPr>
        <w:t>may also be responsible</w:t>
      </w:r>
      <w:r w:rsidR="002F1A23" w:rsidRPr="002F1A23">
        <w:rPr>
          <w:lang w:val="en-GB"/>
        </w:rPr>
        <w:t xml:space="preserve"> for </w:t>
      </w:r>
      <w:r w:rsidR="00ED6E54">
        <w:rPr>
          <w:lang w:val="en-GB"/>
        </w:rPr>
        <w:t>executing</w:t>
      </w:r>
      <w:r w:rsidR="002F1A23">
        <w:rPr>
          <w:lang w:val="en-GB"/>
        </w:rPr>
        <w:t xml:space="preserve"> </w:t>
      </w:r>
      <w:r w:rsidR="002F1A23" w:rsidRPr="002F1A23">
        <w:rPr>
          <w:lang w:val="en-GB"/>
        </w:rPr>
        <w:t>the function</w:t>
      </w:r>
      <w:r w:rsidR="009A14E4">
        <w:rPr>
          <w:lang w:val="en-GB"/>
        </w:rPr>
        <w:t>s</w:t>
      </w:r>
      <w:r w:rsidR="002F1A23" w:rsidRPr="002F1A23">
        <w:rPr>
          <w:lang w:val="en-GB"/>
        </w:rPr>
        <w:t xml:space="preserve"> (e.g. national</w:t>
      </w:r>
      <w:r w:rsidR="00ED6E54">
        <w:rPr>
          <w:lang w:val="en-GB"/>
        </w:rPr>
        <w:t xml:space="preserve"> or subnational</w:t>
      </w:r>
      <w:r w:rsidR="002F1A23" w:rsidRPr="002F1A23">
        <w:rPr>
          <w:lang w:val="en-GB"/>
        </w:rPr>
        <w:t xml:space="preserve"> level, private sector, communities</w:t>
      </w:r>
      <w:r w:rsidR="00ED6E54">
        <w:rPr>
          <w:lang w:val="en-GB"/>
        </w:rPr>
        <w:t>) as well as documents in which these mandates and functions are determined.</w:t>
      </w:r>
      <w:r w:rsidR="006914D8">
        <w:rPr>
          <w:lang w:val="en-GB"/>
        </w:rPr>
        <w:t xml:space="preserve"> </w:t>
      </w:r>
    </w:p>
    <w:p w14:paraId="60583BC8" w14:textId="53290550" w:rsidR="00D4357E" w:rsidRPr="00362658" w:rsidRDefault="00D4357E" w:rsidP="008237D6">
      <w:pPr>
        <w:rPr>
          <w:lang w:val="en-GB"/>
        </w:rPr>
      </w:pPr>
    </w:p>
    <w:tbl>
      <w:tblPr>
        <w:tblW w:w="9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2693"/>
        <w:gridCol w:w="2370"/>
      </w:tblGrid>
      <w:tr w:rsidR="00032BF5" w:rsidRPr="00362658" w14:paraId="56D8A44C" w14:textId="77777777" w:rsidTr="005C6265">
        <w:trPr>
          <w:trHeight w:val="798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33FA5221" w14:textId="77777777" w:rsidR="00032BF5" w:rsidRPr="00362658" w:rsidRDefault="00032BF5" w:rsidP="00362658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  <w:t xml:space="preserve">Function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52D9A1A" w14:textId="77777777" w:rsidR="00032BF5" w:rsidRPr="00362658" w:rsidRDefault="00032BF5" w:rsidP="00362658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  <w:t xml:space="preserve">Level of Control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17D9050" w14:textId="7A4215BB" w:rsidR="00032BF5" w:rsidRPr="00362658" w:rsidRDefault="006914D8" w:rsidP="00362658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  <w:t>Further</w:t>
            </w:r>
            <w:r w:rsidR="00362658" w:rsidRPr="0036265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  <w:t>relevant</w:t>
            </w:r>
            <w:r w:rsidR="00032BF5" w:rsidRPr="0036265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  <w:t xml:space="preserve"> governmental and non-governmental actors 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9164819" w14:textId="378B9406" w:rsidR="00032BF5" w:rsidRPr="00362658" w:rsidRDefault="00032BF5" w:rsidP="00362658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  <w:t xml:space="preserve">Relevant </w:t>
            </w:r>
            <w:r w:rsidR="00362658" w:rsidRPr="0036265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  <w:t>D</w:t>
            </w:r>
            <w:r w:rsidRPr="0036265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  <w:t>ocument</w:t>
            </w:r>
            <w:r w:rsidR="00362658" w:rsidRPr="0036265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GB" w:eastAsia="de-DE"/>
              </w:rPr>
              <w:t>s</w:t>
            </w:r>
          </w:p>
        </w:tc>
      </w:tr>
      <w:tr w:rsidR="00472DAB" w:rsidRPr="00362658" w14:paraId="7584093A" w14:textId="77777777" w:rsidTr="00472DAB">
        <w:trPr>
          <w:trHeight w:val="349"/>
        </w:trPr>
        <w:tc>
          <w:tcPr>
            <w:tcW w:w="9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67646B" w14:textId="2F84A2C6" w:rsidR="00472DAB" w:rsidRPr="00362658" w:rsidRDefault="00472DAB" w:rsidP="00472DAB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Macro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-</w:t>
            </w:r>
            <w:r w:rsidRPr="003626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Level Strategies </w:t>
            </w:r>
          </w:p>
        </w:tc>
      </w:tr>
      <w:tr w:rsidR="00032BF5" w:rsidRPr="00362658" w14:paraId="7F77EF7D" w14:textId="77777777" w:rsidTr="00F366CA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2E44A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Development planning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CC38" w14:textId="619195B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31F2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F432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4EC5A8C2" w14:textId="77777777" w:rsidTr="00F366CA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B79A2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Economic development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12FF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7DA1" w14:textId="4B52C966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5DC9" w14:textId="757DBB5F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66847004" w14:textId="77777777" w:rsidTr="00F366CA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E7F1EC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Tourism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9D3C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F0F9" w14:textId="63C329B5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42B2" w14:textId="01C2101B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78A4A175" w14:textId="77777777" w:rsidTr="00F366CA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CA42FE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Major markets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AF37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9983" w14:textId="68F048B8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20D6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33B58B09" w14:textId="77777777" w:rsidTr="00F366CA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D2FF09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Informal economy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EE16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9877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1DE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472DAB" w:rsidRPr="00362658" w14:paraId="53624B57" w14:textId="77777777" w:rsidTr="00776CDD">
        <w:trPr>
          <w:trHeight w:val="314"/>
        </w:trPr>
        <w:tc>
          <w:tcPr>
            <w:tcW w:w="9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2528919" w14:textId="5EF23595" w:rsidR="00472DAB" w:rsidRPr="00362658" w:rsidRDefault="00472DAB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Planning</w:t>
            </w: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5A03D195" w14:textId="77777777" w:rsidTr="00F366CA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F1187A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Regional land use planning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F249" w14:textId="3661AFF6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BF00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2CBB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38944809" w14:textId="77777777" w:rsidTr="00F366CA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8C1E30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Local land use planning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F0835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9AE4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FB2B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  <w:bookmarkStart w:id="0" w:name="_GoBack"/>
            <w:bookmarkEnd w:id="0"/>
          </w:p>
        </w:tc>
      </w:tr>
      <w:tr w:rsidR="00032BF5" w:rsidRPr="00362658" w14:paraId="261E1837" w14:textId="77777777" w:rsidTr="00F366CA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C4994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Land allocation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F711C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F772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93B3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7220F3FD" w14:textId="77777777" w:rsidTr="00F366CA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3B5D1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Land surveying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09D7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3AC6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8437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249D6C10" w14:textId="77777777" w:rsidTr="00776CDD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D3215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Titling, provision of tenure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5587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E64C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CBAC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472DAB" w:rsidRPr="00362658" w14:paraId="4D016E4F" w14:textId="77777777" w:rsidTr="00776CDD">
        <w:trPr>
          <w:trHeight w:val="314"/>
        </w:trPr>
        <w:tc>
          <w:tcPr>
            <w:tcW w:w="9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24DB65" w14:textId="4B00F19F" w:rsidR="00472DAB" w:rsidRPr="00362658" w:rsidRDefault="00472DAB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Housing and Facilities</w:t>
            </w: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5CE81466" w14:textId="77777777" w:rsidTr="00776CDD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1A484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Housing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314C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062D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D6D1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423E0539" w14:textId="77777777" w:rsidTr="00776CDD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36C4A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Social / low income housing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E278D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2FCE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B4AB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2AC8E418" w14:textId="77777777" w:rsidTr="00776CDD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B3458" w14:textId="284608DA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Com</w:t>
            </w:r>
            <w:r w:rsidR="00DA3275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m</w:t>
            </w: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unity upgrading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40F9A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7558C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9A416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29E77D95" w14:textId="77777777" w:rsidTr="00776CDD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E3292F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Cultural facilities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E051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D6129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544A7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21EFEFFD" w14:textId="77777777" w:rsidTr="00776CDD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97879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Parks, recreation facilities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8E67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D418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36BEC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472DAB" w:rsidRPr="00362658" w14:paraId="1E663648" w14:textId="77777777" w:rsidTr="00776CDD">
        <w:trPr>
          <w:trHeight w:val="314"/>
        </w:trPr>
        <w:tc>
          <w:tcPr>
            <w:tcW w:w="9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CBA9EAC" w14:textId="36158773" w:rsidR="00472DAB" w:rsidRPr="00362658" w:rsidRDefault="00472DAB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Roads and transport</w:t>
            </w: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5426DF56" w14:textId="77777777" w:rsidTr="00776CDD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D1D21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Roads and bridges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64F1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41EE1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199D2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5548460C" w14:textId="77777777" w:rsidTr="00776CDD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2BC1B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Traffic management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5E27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F23C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0A935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79DCAECF" w14:textId="77777777" w:rsidTr="00776CDD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B4147F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Public transit, buses, etc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39AF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B77A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B969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77890BB3" w14:textId="77777777" w:rsidTr="00776CDD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B27D9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Street lighting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471FE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0605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1EBA0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78F7351A" w14:textId="77777777" w:rsidTr="00776CDD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92C32B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Street cleaning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2D41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2C7EB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49C7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69E35377" w14:textId="77777777" w:rsidTr="00776CDD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D102B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Car parking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26D9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3BE2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B1A0E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472DAB" w:rsidRPr="00362658" w14:paraId="44018B37" w14:textId="77777777" w:rsidTr="00776CDD">
        <w:trPr>
          <w:trHeight w:val="314"/>
        </w:trPr>
        <w:tc>
          <w:tcPr>
            <w:tcW w:w="9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8800"/>
            <w:vAlign w:val="center"/>
            <w:hideMark/>
          </w:tcPr>
          <w:p w14:paraId="54510A36" w14:textId="582A246C" w:rsidR="00472DAB" w:rsidRPr="00362658" w:rsidRDefault="00472DAB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Security and emergency services</w:t>
            </w: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4DB0A49D" w14:textId="77777777" w:rsidTr="00776CDD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68F68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Police protection / security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34C3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D0E96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539A2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6FD6D52C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7FB57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Fire services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F3E0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A5D9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6EFE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1A429384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CDD17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lastRenderedPageBreak/>
              <w:t>Emergency rescue services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889C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8691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1D80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236FFAD6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1E488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Ambulance services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E403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202F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5D6E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472DAB" w:rsidRPr="00362658" w14:paraId="3F5F91C6" w14:textId="77777777" w:rsidTr="00776CDD">
        <w:trPr>
          <w:trHeight w:val="314"/>
        </w:trPr>
        <w:tc>
          <w:tcPr>
            <w:tcW w:w="9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CE1DF2" w14:textId="5BE00783" w:rsidR="00472DAB" w:rsidRPr="00362658" w:rsidRDefault="00472DAB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Water and sewerage</w:t>
            </w: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6FB3E3E0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82FFF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Water supply system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2606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8C99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89F1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42E2D97B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9F5D8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Drainage / flood protection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47D8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0448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1DB0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6BA27BC1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E16C8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Piped </w:t>
            </w:r>
            <w:proofErr w:type="spellStart"/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sewarage</w:t>
            </w:r>
            <w:proofErr w:type="spellEnd"/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 system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BAFD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6EEE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4D0B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55D77CC0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2965F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Solid waste collection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8CB5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DF8E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48B0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4D9FB48E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9B268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Solid waste disposal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5C3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657B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1000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472DAB" w:rsidRPr="00362658" w14:paraId="03DB9BB5" w14:textId="77777777" w:rsidTr="00776CDD">
        <w:trPr>
          <w:trHeight w:val="314"/>
        </w:trPr>
        <w:tc>
          <w:tcPr>
            <w:tcW w:w="9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5D47D66" w14:textId="78FF7682" w:rsidR="00472DAB" w:rsidRPr="00362658" w:rsidRDefault="00472DAB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Social services</w:t>
            </w: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1147C945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12694" w14:textId="02855A22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Education, primary and </w:t>
            </w:r>
            <w:r w:rsidR="00DA3275"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secondary</w:t>
            </w: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BB9B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F9DC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2A82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70653E93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12247" w14:textId="4B60EBDB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Health </w:t>
            </w:r>
            <w:r w:rsidR="00DA3275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care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B8D6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C8AC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7401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0267B283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E8309" w14:textId="6C198970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Welfare </w:t>
            </w:r>
            <w:r w:rsidR="00DA3275"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assistance</w:t>
            </w: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F75D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97CE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9EB1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43315747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806A2" w14:textId="563EFF1C" w:rsidR="00032BF5" w:rsidRPr="00362658" w:rsidRDefault="00DA327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Childcare</w:t>
            </w:r>
            <w:r w:rsidR="00032BF5"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 services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53CB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3C2F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9BB5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472DAB" w:rsidRPr="00362658" w14:paraId="20E70363" w14:textId="77777777" w:rsidTr="00776CDD">
        <w:trPr>
          <w:trHeight w:val="314"/>
        </w:trPr>
        <w:tc>
          <w:tcPr>
            <w:tcW w:w="9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1EA9F1E" w14:textId="58D40B92" w:rsidR="00472DAB" w:rsidRPr="00362658" w:rsidRDefault="00472DAB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Energy</w:t>
            </w: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6DD6ACA2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9BD5D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Electricity supply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85CF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14B1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9082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447DF77F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9A1C9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Gas supply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7B42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4148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4ABC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472DAB" w:rsidRPr="00362658" w14:paraId="6113253A" w14:textId="77777777" w:rsidTr="00776CDD">
        <w:trPr>
          <w:trHeight w:val="314"/>
        </w:trPr>
        <w:tc>
          <w:tcPr>
            <w:tcW w:w="9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315EEA" w14:textId="291624A9" w:rsidR="00472DAB" w:rsidRPr="00362658" w:rsidRDefault="00472DAB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DE"/>
              </w:rPr>
              <w:t>Miscellaneous</w:t>
            </w: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35870074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80354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Libraries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7E84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EFE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339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1A1B6F40" w14:textId="77777777" w:rsidTr="00D008B9">
        <w:trPr>
          <w:trHeight w:val="33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9279A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Business licensing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0109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71AF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485A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525D64EC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7B9D3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 xml:space="preserve">Local agriculture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A9BE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D2E9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1C46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7E734EC6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5941D" w14:textId="74FBDE06" w:rsidR="00032BF5" w:rsidRPr="00362658" w:rsidRDefault="00032BF5" w:rsidP="00032BF5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 w:eastAsia="de-DE"/>
              </w:rPr>
              <w:t xml:space="preserve">Environment/ natural </w:t>
            </w:r>
            <w:r w:rsidR="00DA3275" w:rsidRPr="0036265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 w:eastAsia="de-DE"/>
              </w:rPr>
              <w:t>resources protection</w:t>
            </w:r>
            <w:r w:rsidRPr="0036265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0954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D1D4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8497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2854D1A7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1EB6E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B35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FEB4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E8D4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  <w:tr w:rsidR="00032BF5" w:rsidRPr="00362658" w14:paraId="084C8B3B" w14:textId="77777777" w:rsidTr="00D008B9">
        <w:trPr>
          <w:trHeight w:val="3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BB5D4" w14:textId="77777777" w:rsidR="00032BF5" w:rsidRPr="00362658" w:rsidRDefault="00032BF5" w:rsidP="00032BF5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6EC4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2C7E" w14:textId="77777777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CF11" w14:textId="6E287233" w:rsidR="00032BF5" w:rsidRPr="00362658" w:rsidRDefault="00032BF5" w:rsidP="00776CDD">
            <w:pP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362658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</w:tr>
    </w:tbl>
    <w:p w14:paraId="7B8617EB" w14:textId="20B1F615" w:rsidR="00032BF5" w:rsidRPr="00362658" w:rsidRDefault="00D008B9" w:rsidP="008237D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5CF4E6" wp14:editId="0BA07FED">
            <wp:simplePos x="0" y="0"/>
            <wp:positionH relativeFrom="column">
              <wp:posOffset>3737429</wp:posOffset>
            </wp:positionH>
            <wp:positionV relativeFrom="paragraph">
              <wp:posOffset>-5286375</wp:posOffset>
            </wp:positionV>
            <wp:extent cx="6064250" cy="5959657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595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BF5" w:rsidRPr="00362658" w:rsidSect="00D008B9">
      <w:footerReference w:type="default" r:id="rId11"/>
      <w:pgSz w:w="11906" w:h="16838" w:code="9"/>
      <w:pgMar w:top="1276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69D3C" w14:textId="77777777" w:rsidR="00861820" w:rsidRDefault="00861820" w:rsidP="00E0714A">
      <w:r>
        <w:separator/>
      </w:r>
    </w:p>
  </w:endnote>
  <w:endnote w:type="continuationSeparator" w:id="0">
    <w:p w14:paraId="570ADF36" w14:textId="77777777" w:rsidR="00861820" w:rsidRDefault="00861820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14:paraId="3D3B53A9" w14:textId="77777777" w:rsidTr="000D6C89">
      <w:tc>
        <w:tcPr>
          <w:tcW w:w="1329" w:type="pct"/>
        </w:tcPr>
        <w:p w14:paraId="299DE217" w14:textId="08F6C8C4" w:rsidR="00703906" w:rsidRDefault="007D4BEF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28F74441" w14:textId="5243F2C4" w:rsidR="00703906" w:rsidRPr="00043FA4" w:rsidRDefault="00043FA4" w:rsidP="00D008B9">
          <w:pPr>
            <w:rPr>
              <w:color w:val="808080" w:themeColor="background1" w:themeShade="80"/>
              <w:sz w:val="18"/>
              <w:szCs w:val="18"/>
              <w:lang w:val="en-US"/>
            </w:rPr>
          </w:pP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[City WORKS Toolkit – Step 4. 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GB"/>
            </w:rPr>
            <w:t>Prioritise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 Measures]</w:t>
          </w:r>
        </w:p>
      </w:tc>
      <w:tc>
        <w:tcPr>
          <w:tcW w:w="1405" w:type="pct"/>
        </w:tcPr>
        <w:p w14:paraId="3102386C" w14:textId="18C2F7F4" w:rsidR="00703906" w:rsidRDefault="007D4BEF" w:rsidP="00703906">
          <w:pPr>
            <w:ind w:right="57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28055EBA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FC15C" w14:textId="77777777" w:rsidR="00861820" w:rsidRDefault="00861820" w:rsidP="00E0714A">
      <w:r>
        <w:separator/>
      </w:r>
    </w:p>
  </w:footnote>
  <w:footnote w:type="continuationSeparator" w:id="0">
    <w:p w14:paraId="0479E4AE" w14:textId="77777777" w:rsidR="00861820" w:rsidRDefault="00861820" w:rsidP="00E0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F5"/>
    <w:rsid w:val="00032BF5"/>
    <w:rsid w:val="000345DC"/>
    <w:rsid w:val="00043FA4"/>
    <w:rsid w:val="00214E99"/>
    <w:rsid w:val="00275359"/>
    <w:rsid w:val="002F1A23"/>
    <w:rsid w:val="00362658"/>
    <w:rsid w:val="003B306D"/>
    <w:rsid w:val="003E29DA"/>
    <w:rsid w:val="003E5CAF"/>
    <w:rsid w:val="00472DAB"/>
    <w:rsid w:val="00544025"/>
    <w:rsid w:val="005C6265"/>
    <w:rsid w:val="005F40DD"/>
    <w:rsid w:val="00676462"/>
    <w:rsid w:val="00681AE3"/>
    <w:rsid w:val="006914D8"/>
    <w:rsid w:val="006D6EAC"/>
    <w:rsid w:val="00703906"/>
    <w:rsid w:val="00776CDD"/>
    <w:rsid w:val="00777255"/>
    <w:rsid w:val="007D4BEF"/>
    <w:rsid w:val="007E55E3"/>
    <w:rsid w:val="0080748B"/>
    <w:rsid w:val="008237D6"/>
    <w:rsid w:val="00861820"/>
    <w:rsid w:val="008C15AA"/>
    <w:rsid w:val="009A14E4"/>
    <w:rsid w:val="00A008A7"/>
    <w:rsid w:val="00A271D3"/>
    <w:rsid w:val="00D008B9"/>
    <w:rsid w:val="00D4357E"/>
    <w:rsid w:val="00DA3275"/>
    <w:rsid w:val="00E0714A"/>
    <w:rsid w:val="00ED6E54"/>
    <w:rsid w:val="00F30AA3"/>
    <w:rsid w:val="00F3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9BA018"/>
  <w15:chartTrackingRefBased/>
  <w15:docId w15:val="{0F8E490A-6884-49C3-96E7-5C8C7268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1F66C653EC447FA551420D7263A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9830E-3913-461B-8F60-802643D50EA3}"/>
      </w:docPartPr>
      <w:docPartBody>
        <w:p w:rsidR="00A05B0A" w:rsidRDefault="0075085E" w:rsidP="0075085E">
          <w:pPr>
            <w:pStyle w:val="CC1F66C653EC447FA551420D7263A5B3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5E"/>
    <w:rsid w:val="0075085E"/>
    <w:rsid w:val="00A0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85E"/>
  </w:style>
  <w:style w:type="paragraph" w:customStyle="1" w:styleId="CC1F66C653EC447FA551420D7263A5B3">
    <w:name w:val="CC1F66C653EC447FA551420D7263A5B3"/>
    <w:rsid w:val="00750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38877-0F36-4443-8DED-4C62FE8B99F7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a87cbfb-3c94-4ad6-b81a-37318fbcf44e"/>
    <ds:schemaRef ds:uri="http://schemas.microsoft.com/office/2006/documentManagement/types"/>
    <ds:schemaRef ds:uri="dd40f815-c2b0-4806-9729-31780023f80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B3E55C-3C62-40AE-BC64-B94B7DC8B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A8F44-E3BD-4BCA-98F5-B91BCFF43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1977</Characters>
  <Application>Microsoft Office Word</Application>
  <DocSecurity>0</DocSecurity>
  <Lines>395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19</cp:revision>
  <dcterms:created xsi:type="dcterms:W3CDTF">2020-07-14T09:39:00Z</dcterms:created>
  <dcterms:modified xsi:type="dcterms:W3CDTF">2020-11-05T16:10:00Z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